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782754E5" w:rsidR="00BA4894" w:rsidRPr="006320B4" w:rsidRDefault="00BA4894" w:rsidP="00BA4894">
      <w:pPr>
        <w:widowControl/>
        <w:tabs>
          <w:tab w:val="right" w:pos="10000"/>
        </w:tabs>
        <w:kinsoku/>
        <w:spacing w:after="0"/>
        <w:textAlignment w:val="auto"/>
        <w:rPr>
          <w:rFonts w:eastAsia="SimSun"/>
          <w:b/>
          <w:snapToGrid/>
          <w:kern w:val="0"/>
          <w:sz w:val="22"/>
          <w:szCs w:val="24"/>
          <w:lang w:val="en-US"/>
        </w:rPr>
      </w:pPr>
      <w:r w:rsidRPr="006320B4">
        <w:rPr>
          <w:b/>
          <w:noProof/>
          <w:sz w:val="24"/>
        </w:rPr>
        <w:t>3GPP TSG-RAN WG1 Meeting #11</w:t>
      </w:r>
      <w:r w:rsidR="00271878">
        <w:rPr>
          <w:b/>
          <w:noProof/>
          <w:sz w:val="24"/>
        </w:rPr>
        <w:t>2</w:t>
      </w:r>
      <w:r w:rsidR="002F0088">
        <w:rPr>
          <w:b/>
          <w:noProof/>
          <w:sz w:val="24"/>
        </w:rPr>
        <w:t>-bis-e</w:t>
      </w:r>
      <w:r w:rsidRPr="006320B4">
        <w:rPr>
          <w:rFonts w:eastAsia="SimSun"/>
          <w:b/>
          <w:snapToGrid/>
          <w:kern w:val="0"/>
          <w:sz w:val="22"/>
          <w:szCs w:val="24"/>
          <w:lang w:val="en-US"/>
        </w:rPr>
        <w:tab/>
        <w:t>R1-</w:t>
      </w:r>
      <w:r w:rsidR="001A48F2">
        <w:rPr>
          <w:rFonts w:eastAsia="SimSun"/>
          <w:b/>
          <w:snapToGrid/>
          <w:kern w:val="0"/>
          <w:sz w:val="22"/>
          <w:szCs w:val="24"/>
          <w:lang w:val="en-US"/>
        </w:rPr>
        <w:t>2</w:t>
      </w:r>
      <w:r w:rsidR="00271878">
        <w:rPr>
          <w:rFonts w:eastAsia="SimSun"/>
          <w:b/>
          <w:snapToGrid/>
          <w:kern w:val="0"/>
          <w:sz w:val="22"/>
          <w:szCs w:val="24"/>
          <w:lang w:val="en-US"/>
        </w:rPr>
        <w:t>3</w:t>
      </w:r>
      <w:r w:rsidR="009E5AF6">
        <w:rPr>
          <w:rFonts w:eastAsia="SimSun"/>
          <w:b/>
          <w:snapToGrid/>
          <w:kern w:val="0"/>
          <w:sz w:val="22"/>
          <w:szCs w:val="24"/>
          <w:lang w:val="en-US"/>
        </w:rPr>
        <w:t>0</w:t>
      </w:r>
      <w:r w:rsidR="00495054">
        <w:rPr>
          <w:rFonts w:eastAsia="SimSun"/>
          <w:b/>
          <w:snapToGrid/>
          <w:kern w:val="0"/>
          <w:sz w:val="22"/>
          <w:szCs w:val="24"/>
          <w:lang w:val="en-US"/>
        </w:rPr>
        <w:t>3566</w:t>
      </w:r>
    </w:p>
    <w:p w14:paraId="1D590E2A" w14:textId="1C8C43C4" w:rsidR="00BA4894" w:rsidRPr="006320B4" w:rsidRDefault="002F0088" w:rsidP="00BA4894">
      <w:pPr>
        <w:pStyle w:val="CRCoverPage"/>
        <w:tabs>
          <w:tab w:val="right" w:pos="9639"/>
        </w:tabs>
        <w:spacing w:afterLines="50"/>
        <w:rPr>
          <w:rFonts w:ascii="Times New Roman" w:hAnsi="Times New Roman"/>
          <w:b/>
          <w:noProof/>
          <w:sz w:val="24"/>
        </w:rPr>
      </w:pPr>
      <w:bookmarkStart w:id="0" w:name="_Hlk115114929"/>
      <w:r>
        <w:rPr>
          <w:rFonts w:ascii="Times New Roman" w:hAnsi="Times New Roman"/>
          <w:b/>
          <w:noProof/>
          <w:sz w:val="24"/>
        </w:rPr>
        <w:t>Online</w:t>
      </w:r>
      <w:r w:rsidR="00E971F7">
        <w:rPr>
          <w:rFonts w:ascii="Times New Roman" w:hAnsi="Times New Roman"/>
          <w:b/>
          <w:noProof/>
          <w:sz w:val="24"/>
        </w:rPr>
        <w:t xml:space="preserve">, </w:t>
      </w:r>
      <w:r>
        <w:rPr>
          <w:rFonts w:ascii="Times New Roman" w:hAnsi="Times New Roman"/>
          <w:b/>
          <w:noProof/>
          <w:sz w:val="24"/>
        </w:rPr>
        <w:t xml:space="preserve">April </w:t>
      </w:r>
      <w:r w:rsidR="00966851">
        <w:rPr>
          <w:rFonts w:ascii="Times New Roman" w:hAnsi="Times New Roman"/>
          <w:b/>
          <w:noProof/>
          <w:sz w:val="24"/>
        </w:rPr>
        <w:t>17</w:t>
      </w:r>
      <w:r w:rsidR="00966851" w:rsidRPr="00966851">
        <w:rPr>
          <w:rFonts w:ascii="Times New Roman" w:hAnsi="Times New Roman"/>
          <w:b/>
          <w:noProof/>
          <w:sz w:val="24"/>
          <w:vertAlign w:val="superscript"/>
        </w:rPr>
        <w:t>th</w:t>
      </w:r>
      <w:r w:rsidR="00966851">
        <w:rPr>
          <w:rFonts w:ascii="Times New Roman" w:hAnsi="Times New Roman"/>
          <w:b/>
          <w:noProof/>
          <w:sz w:val="24"/>
        </w:rPr>
        <w:t xml:space="preserve"> – April 26</w:t>
      </w:r>
      <w:r w:rsidR="00966851" w:rsidRPr="00966851">
        <w:rPr>
          <w:rFonts w:ascii="Times New Roman" w:hAnsi="Times New Roman"/>
          <w:b/>
          <w:noProof/>
          <w:sz w:val="24"/>
          <w:vertAlign w:val="superscript"/>
        </w:rPr>
        <w:t>th</w:t>
      </w:r>
      <w:r w:rsidR="00BA4894" w:rsidRPr="006320B4">
        <w:rPr>
          <w:rFonts w:ascii="Times New Roman" w:hAnsi="Times New Roman"/>
          <w:b/>
          <w:noProof/>
          <w:sz w:val="24"/>
        </w:rPr>
        <w:t>, 202</w:t>
      </w:r>
      <w:r w:rsidR="00BE2570">
        <w:rPr>
          <w:rFonts w:ascii="Times New Roman" w:hAnsi="Times New Roman"/>
          <w:b/>
          <w:noProof/>
          <w:sz w:val="24"/>
        </w:rPr>
        <w:t>3</w:t>
      </w:r>
    </w:p>
    <w:bookmarkEnd w:id="0"/>
    <w:p w14:paraId="7B424D61" w14:textId="5D398BC6" w:rsidR="007560B7" w:rsidRPr="000B326B" w:rsidRDefault="002B27AC" w:rsidP="002900D7">
      <w:r w:rsidRPr="000B326B">
        <w:tab/>
      </w:r>
    </w:p>
    <w:p w14:paraId="399F8BF5" w14:textId="10E414F0" w:rsidR="007560B7" w:rsidRPr="00440571" w:rsidRDefault="007560B7" w:rsidP="002900D7">
      <w:pPr>
        <w:rPr>
          <w:b/>
        </w:rPr>
      </w:pPr>
      <w:r w:rsidRPr="00440571">
        <w:rPr>
          <w:b/>
        </w:rPr>
        <w:t xml:space="preserve">Agenda item: </w:t>
      </w:r>
      <w:r w:rsidR="00335B11" w:rsidRPr="00440571">
        <w:rPr>
          <w:b/>
        </w:rPr>
        <w:t xml:space="preserve">   </w:t>
      </w:r>
      <w:r w:rsidR="00495054">
        <w:rPr>
          <w:b/>
        </w:rPr>
        <w:t>7</w:t>
      </w:r>
      <w:r w:rsidR="00571FBB">
        <w:rPr>
          <w:b/>
        </w:rPr>
        <w:t>.</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687686C6" w:rsidR="00335B11" w:rsidRPr="00440571" w:rsidRDefault="007560B7" w:rsidP="002900D7">
      <w:pPr>
        <w:rPr>
          <w:b/>
        </w:rPr>
      </w:pPr>
      <w:r w:rsidRPr="00440571">
        <w:rPr>
          <w:b/>
        </w:rPr>
        <w:t xml:space="preserve">Title:                  </w:t>
      </w:r>
      <w:r w:rsidR="00DD09EC">
        <w:rPr>
          <w:b/>
        </w:rPr>
        <w:t>Maintenance of Channel Access Mechanisms for</w:t>
      </w:r>
      <w:r w:rsidR="00DD09EC"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2080BEB5" w14:textId="77777777" w:rsidR="000D68EF" w:rsidRPr="007F7132" w:rsidRDefault="000D68EF" w:rsidP="007F7132">
      <w:pPr>
        <w:widowControl/>
        <w:autoSpaceDE/>
        <w:autoSpaceDN/>
        <w:adjustRightInd/>
        <w:spacing w:after="120"/>
        <w:jc w:val="left"/>
        <w:textAlignment w:val="auto"/>
      </w:pPr>
    </w:p>
    <w:p w14:paraId="6785B81E" w14:textId="5CEAA39A" w:rsidR="00AB2381" w:rsidRDefault="00564515" w:rsidP="00AB2381">
      <w:pPr>
        <w:pStyle w:val="Heading1"/>
        <w:rPr>
          <w:snapToGrid/>
          <w:szCs w:val="24"/>
        </w:rPr>
      </w:pPr>
      <w:r>
        <w:t>Discussion</w:t>
      </w:r>
    </w:p>
    <w:p w14:paraId="66983F99" w14:textId="67F78986" w:rsidR="00E11F48" w:rsidRDefault="00564515" w:rsidP="00AB2381">
      <w:r>
        <w:t>In RAN1-112, the following issue was discussed</w:t>
      </w:r>
      <w:r w:rsidR="009C565C">
        <w:t xml:space="preserve"> on LBT upgrade for a UE when it can share </w:t>
      </w:r>
      <w:proofErr w:type="spellStart"/>
      <w:r w:rsidR="009C565C">
        <w:t>gNB</w:t>
      </w:r>
      <w:proofErr w:type="spellEnd"/>
      <w:r w:rsidR="009C565C">
        <w:t xml:space="preserve"> COT</w:t>
      </w:r>
      <w:r>
        <w:t>:</w:t>
      </w:r>
    </w:p>
    <w:p w14:paraId="16044940" w14:textId="77777777" w:rsidR="008D154B" w:rsidRDefault="008D154B" w:rsidP="009C565C">
      <w:pPr>
        <w:pStyle w:val="Proposal0"/>
        <w:rPr>
          <w:rStyle w:val="apple-converted-space"/>
        </w:rPr>
      </w:pPr>
    </w:p>
    <w:p w14:paraId="1614C8EF" w14:textId="10CFFC07" w:rsidR="009C565C" w:rsidRDefault="009C565C" w:rsidP="009C565C">
      <w:pPr>
        <w:pStyle w:val="Proposal0"/>
        <w:rPr>
          <w:rStyle w:val="apple-converted-space"/>
        </w:rPr>
      </w:pPr>
      <w:r>
        <w:rPr>
          <w:rStyle w:val="apple-converted-space"/>
        </w:rPr>
        <w:t>Discussion CA-1</w:t>
      </w:r>
    </w:p>
    <w:p w14:paraId="366D2DE0" w14:textId="77777777" w:rsidR="009C565C" w:rsidRDefault="009C565C" w:rsidP="009C565C">
      <w:r>
        <w:t xml:space="preserve">On Type 1 LBT to Type 2 or Type 3 LBT upgrade when back in </w:t>
      </w:r>
      <w:proofErr w:type="spellStart"/>
      <w:r>
        <w:t>gNB</w:t>
      </w:r>
      <w:proofErr w:type="spellEnd"/>
      <w:r>
        <w:t xml:space="preserve"> COT for FR2-2 unlicensed operation in R17</w:t>
      </w:r>
    </w:p>
    <w:p w14:paraId="1585B4EE" w14:textId="77777777" w:rsidR="009C565C" w:rsidRDefault="009C565C" w:rsidP="009C565C">
      <w:pPr>
        <w:pStyle w:val="ListParagraph"/>
        <w:numPr>
          <w:ilvl w:val="0"/>
          <w:numId w:val="42"/>
        </w:numPr>
        <w:kinsoku/>
        <w:overflowPunct/>
        <w:adjustRightInd/>
        <w:spacing w:after="160" w:line="259" w:lineRule="auto"/>
        <w:contextualSpacing/>
        <w:textAlignment w:val="auto"/>
      </w:pPr>
      <w:r>
        <w:t xml:space="preserve">Alt 1: Type 1 LBT to Type 2 LBT upgrade when back in </w:t>
      </w:r>
      <w:proofErr w:type="spellStart"/>
      <w:r>
        <w:t>gNB</w:t>
      </w:r>
      <w:proofErr w:type="spellEnd"/>
      <w:r>
        <w:t xml:space="preserve"> COT for FR2-2 unlicensed operation in </w:t>
      </w:r>
      <w:proofErr w:type="gramStart"/>
      <w:r>
        <w:t>R17, if</w:t>
      </w:r>
      <w:proofErr w:type="gramEnd"/>
      <w:r>
        <w:t xml:space="preserve"> UE supports Type 2 LBT. Otherwise, if UE does not support Type 2 LBT, Type 1 LBT upgrade when back in </w:t>
      </w:r>
      <w:proofErr w:type="spellStart"/>
      <w:r>
        <w:t>gNB</w:t>
      </w:r>
      <w:proofErr w:type="spellEnd"/>
      <w:r>
        <w:t xml:space="preserve"> COT is not </w:t>
      </w:r>
      <w:proofErr w:type="gramStart"/>
      <w:r>
        <w:t>supported</w:t>
      </w:r>
      <w:proofErr w:type="gramEnd"/>
    </w:p>
    <w:p w14:paraId="06B00154" w14:textId="77777777" w:rsidR="009C565C" w:rsidRDefault="009C565C" w:rsidP="009C565C">
      <w:pPr>
        <w:pStyle w:val="ListParagraph"/>
        <w:numPr>
          <w:ilvl w:val="0"/>
          <w:numId w:val="42"/>
        </w:numPr>
        <w:kinsoku/>
        <w:overflowPunct/>
        <w:adjustRightInd/>
        <w:spacing w:after="160" w:line="259" w:lineRule="auto"/>
        <w:contextualSpacing/>
        <w:textAlignment w:val="auto"/>
      </w:pPr>
      <w:r>
        <w:t xml:space="preserve">Alt 2: Assume UE is aware of local regulation, and UE determines if Type 2 LBT is needed to share the </w:t>
      </w:r>
      <w:proofErr w:type="spellStart"/>
      <w:r>
        <w:t>gNB</w:t>
      </w:r>
      <w:proofErr w:type="spellEnd"/>
      <w:r>
        <w:t xml:space="preserve"> </w:t>
      </w:r>
      <w:proofErr w:type="gramStart"/>
      <w:r>
        <w:t>COT</w:t>
      </w:r>
      <w:proofErr w:type="gramEnd"/>
      <w:r>
        <w:t xml:space="preserve"> </w:t>
      </w:r>
    </w:p>
    <w:p w14:paraId="6DBEDC7E" w14:textId="77777777" w:rsidR="009C565C" w:rsidRDefault="009C565C" w:rsidP="009C565C">
      <w:pPr>
        <w:pStyle w:val="ListParagraph"/>
        <w:numPr>
          <w:ilvl w:val="0"/>
          <w:numId w:val="42"/>
        </w:numPr>
        <w:kinsoku/>
        <w:overflowPunct/>
        <w:adjustRightInd/>
        <w:spacing w:after="160" w:line="259" w:lineRule="auto"/>
        <w:contextualSpacing/>
        <w:textAlignment w:val="auto"/>
      </w:pPr>
      <w:r>
        <w:t>Alt 3: Concludes to not support the Type 1 LBT to Type 2 or Type 3 LBT in R17</w:t>
      </w:r>
    </w:p>
    <w:p w14:paraId="6706B1EA" w14:textId="77777777" w:rsidR="009C565C" w:rsidRDefault="009C565C" w:rsidP="009C565C">
      <w:pPr>
        <w:pStyle w:val="ListParagraph"/>
        <w:numPr>
          <w:ilvl w:val="0"/>
          <w:numId w:val="42"/>
        </w:numPr>
        <w:kinsoku/>
        <w:overflowPunct/>
        <w:adjustRightInd/>
        <w:spacing w:after="160" w:line="259" w:lineRule="auto"/>
        <w:contextualSpacing/>
        <w:textAlignment w:val="auto"/>
      </w:pPr>
      <w:r>
        <w:t xml:space="preserve">Alt 4: </w:t>
      </w:r>
    </w:p>
    <w:p w14:paraId="06E4500D" w14:textId="77777777" w:rsidR="009C565C" w:rsidRDefault="009C565C" w:rsidP="009C565C">
      <w:pPr>
        <w:pStyle w:val="ListParagraph"/>
        <w:numPr>
          <w:ilvl w:val="1"/>
          <w:numId w:val="42"/>
        </w:numPr>
        <w:kinsoku/>
        <w:overflowPunct/>
        <w:adjustRightInd/>
        <w:spacing w:after="160" w:line="259" w:lineRule="auto"/>
        <w:contextualSpacing/>
        <w:textAlignment w:val="auto"/>
      </w:pPr>
      <w:r w:rsidRPr="009C565C">
        <w:t>channel access procedures can be used only if Type 2 has been configured as a table entry by any of the higher layer parameters ul-AccessConfigListDCI-0-1 ul-AccessConfigListDCI-0-2 or ul-AccessConfigListDCI-1-1 or ul-AccessConfigListDCI-1-2.</w:t>
      </w:r>
    </w:p>
    <w:p w14:paraId="7FDFC7BA" w14:textId="77777777" w:rsidR="009C565C" w:rsidRDefault="009C565C" w:rsidP="009C565C">
      <w:pPr>
        <w:pStyle w:val="ListParagraph"/>
        <w:numPr>
          <w:ilvl w:val="1"/>
          <w:numId w:val="42"/>
        </w:numPr>
        <w:kinsoku/>
        <w:overflowPunct/>
        <w:adjustRightInd/>
        <w:spacing w:after="160" w:line="259" w:lineRule="auto"/>
        <w:contextualSpacing/>
        <w:textAlignment w:val="auto"/>
      </w:pPr>
      <w:r w:rsidRPr="009C565C">
        <w:t>Type 3 channel access procedures can be used only if Type 3 has been configured as a table entry by any of the higher layer parameters ul-AccessConfigListDCI-0-1 ul-AccessConfigListDCI-0-2 or ul-AccessConfigListDCI-1-1 or ul-AccessConfigListDCI-1-2</w:t>
      </w:r>
    </w:p>
    <w:p w14:paraId="2FADF20B" w14:textId="77777777" w:rsidR="009C565C" w:rsidRDefault="009C565C" w:rsidP="009C565C">
      <w:pPr>
        <w:pStyle w:val="ListParagraph"/>
        <w:numPr>
          <w:ilvl w:val="0"/>
          <w:numId w:val="42"/>
        </w:numPr>
        <w:kinsoku/>
        <w:overflowPunct/>
        <w:adjustRightInd/>
        <w:spacing w:after="160" w:line="259" w:lineRule="auto"/>
        <w:contextualSpacing/>
        <w:textAlignment w:val="auto"/>
      </w:pPr>
      <w:r>
        <w:t>Alt 5: reuse ra-ChannelAccess-r17 to control if Type 1 LBT can be upgraded to Type 2 or Type 3 LBT</w:t>
      </w:r>
    </w:p>
    <w:p w14:paraId="085196EE" w14:textId="77777777" w:rsidR="00564515" w:rsidRDefault="00564515" w:rsidP="00AB2381"/>
    <w:p w14:paraId="73F73F62" w14:textId="4977D176" w:rsidR="00EF143E" w:rsidRDefault="00267B09" w:rsidP="00AB2381">
      <w:r>
        <w:t>The following conclusion was captured in Chair’s notes:</w:t>
      </w:r>
    </w:p>
    <w:p w14:paraId="62F759A4" w14:textId="77777777" w:rsidR="00D26E00" w:rsidRPr="008D154B" w:rsidRDefault="00D26E00" w:rsidP="00D26E00">
      <w:pPr>
        <w:rPr>
          <w:b/>
          <w:i/>
          <w:iCs/>
        </w:rPr>
      </w:pPr>
      <w:r w:rsidRPr="008D154B">
        <w:rPr>
          <w:b/>
          <w:i/>
          <w:iCs/>
        </w:rPr>
        <w:t>Conclusion</w:t>
      </w:r>
    </w:p>
    <w:p w14:paraId="4636DDFE" w14:textId="77777777" w:rsidR="00D26E00" w:rsidRPr="008D154B" w:rsidRDefault="00D26E00" w:rsidP="00D26E00">
      <w:pPr>
        <w:rPr>
          <w:i/>
          <w:iCs/>
          <w:lang w:eastAsia="x-none"/>
        </w:rPr>
      </w:pPr>
      <w:r w:rsidRPr="008D154B">
        <w:rPr>
          <w:i/>
          <w:iCs/>
        </w:rPr>
        <w:t>Strive to conclude on issue CA-1 at RAN1#112bis.</w:t>
      </w:r>
    </w:p>
    <w:p w14:paraId="0F59C33E" w14:textId="72512131" w:rsidR="00267B09" w:rsidRDefault="00267B09" w:rsidP="00AB2381"/>
    <w:p w14:paraId="2D734D23" w14:textId="3B6306C4" w:rsidR="008D154B" w:rsidRDefault="008D154B" w:rsidP="00AB2381"/>
    <w:p w14:paraId="610758E1" w14:textId="77777777" w:rsidR="008D154B" w:rsidRDefault="008D154B" w:rsidP="00AB2381"/>
    <w:p w14:paraId="63DD0BD4" w14:textId="44995898" w:rsidR="00137230" w:rsidRDefault="002372C5" w:rsidP="00AB2381">
      <w:r>
        <w:t xml:space="preserve">Though we have been proposing Alt 3 to avoid continuous feature discussion for the very late phase of maintenance phase of Rel.17, we are also fine with Alt 1 and Alt 4 if </w:t>
      </w:r>
      <w:r w:rsidR="00AC7558">
        <w:t xml:space="preserve">there is enough support. </w:t>
      </w:r>
      <w:r w:rsidR="00090D01">
        <w:t xml:space="preserve">We </w:t>
      </w:r>
      <w:r w:rsidR="00E02390">
        <w:t xml:space="preserve">do not prefer </w:t>
      </w:r>
      <w:r w:rsidR="00090D01">
        <w:t>Alt 2 as we don’t believe there is a reliable way for</w:t>
      </w:r>
      <w:r w:rsidR="00265B54">
        <w:t xml:space="preserve"> the UE to know the local regulation requirements. We a</w:t>
      </w:r>
      <w:r w:rsidR="00E02390">
        <w:t>lso have concern regarding</w:t>
      </w:r>
      <w:r w:rsidR="00265B54">
        <w:t xml:space="preserve"> Alt 5 as </w:t>
      </w:r>
      <w:r w:rsidR="008B23E7">
        <w:t xml:space="preserve">that RRC IE is to control an independent </w:t>
      </w:r>
      <w:proofErr w:type="spellStart"/>
      <w:r w:rsidR="008B23E7">
        <w:t>behavior</w:t>
      </w:r>
      <w:proofErr w:type="spellEnd"/>
      <w:r w:rsidR="008B23E7">
        <w:t xml:space="preserve"> and cannot </w:t>
      </w:r>
      <w:r w:rsidR="00BB569A">
        <w:t>be</w:t>
      </w:r>
      <w:r w:rsidR="008B23E7">
        <w:t xml:space="preserve"> reused to also control LBT upgrade. </w:t>
      </w:r>
    </w:p>
    <w:p w14:paraId="7E199625" w14:textId="77777777" w:rsidR="006513BB" w:rsidRDefault="006513BB" w:rsidP="00AB2381"/>
    <w:p w14:paraId="03A7E6C0" w14:textId="5E628FE0" w:rsidR="00AB2381" w:rsidRDefault="006E3DBB" w:rsidP="004549B3">
      <w:pPr>
        <w:rPr>
          <w:b/>
          <w:bCs/>
        </w:rPr>
      </w:pPr>
      <w:bookmarkStart w:id="1"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B42F17">
        <w:rPr>
          <w:b/>
          <w:bCs/>
          <w:noProof/>
        </w:rPr>
        <w:t>1</w:t>
      </w:r>
      <w:r>
        <w:rPr>
          <w:b/>
          <w:bCs/>
        </w:rPr>
        <w:fldChar w:fldCharType="end"/>
      </w:r>
      <w:r>
        <w:rPr>
          <w:b/>
          <w:bCs/>
        </w:rPr>
        <w:t xml:space="preserve">: </w:t>
      </w:r>
      <w:r w:rsidR="00316898">
        <w:rPr>
          <w:b/>
          <w:bCs/>
        </w:rPr>
        <w:t xml:space="preserve"> </w:t>
      </w:r>
      <w:bookmarkEnd w:id="1"/>
      <w:r w:rsidR="00AC7558" w:rsidRPr="00AC7558">
        <w:rPr>
          <w:b/>
          <w:bCs/>
        </w:rPr>
        <w:t xml:space="preserve">On Type 1 LBT to Type 2 or Type 3 LBT upgrade when back in </w:t>
      </w:r>
      <w:proofErr w:type="spellStart"/>
      <w:r w:rsidR="00AC7558" w:rsidRPr="00AC7558">
        <w:rPr>
          <w:b/>
          <w:bCs/>
        </w:rPr>
        <w:t>gNB</w:t>
      </w:r>
      <w:proofErr w:type="spellEnd"/>
      <w:r w:rsidR="00AC7558" w:rsidRPr="00AC7558">
        <w:rPr>
          <w:b/>
          <w:bCs/>
        </w:rPr>
        <w:t xml:space="preserve"> COT for FR2-2 unlicensed operation in R17</w:t>
      </w:r>
      <w:r w:rsidR="00AC7558">
        <w:rPr>
          <w:b/>
          <w:bCs/>
        </w:rPr>
        <w:t>, we support (in that order)</w:t>
      </w:r>
    </w:p>
    <w:p w14:paraId="1F7C15A3" w14:textId="77777777" w:rsidR="00AC7558" w:rsidRPr="00AC7558" w:rsidRDefault="00AC7558" w:rsidP="00AC7558">
      <w:pPr>
        <w:pStyle w:val="ListParagraph"/>
        <w:numPr>
          <w:ilvl w:val="0"/>
          <w:numId w:val="42"/>
        </w:numPr>
        <w:kinsoku/>
        <w:overflowPunct/>
        <w:adjustRightInd/>
        <w:spacing w:after="160" w:line="259" w:lineRule="auto"/>
        <w:contextualSpacing/>
        <w:textAlignment w:val="auto"/>
        <w:rPr>
          <w:b/>
          <w:bCs/>
        </w:rPr>
      </w:pPr>
      <w:r w:rsidRPr="00AC7558">
        <w:rPr>
          <w:b/>
          <w:bCs/>
        </w:rPr>
        <w:t>Alt 3: Concludes to not support the Type 1 LBT to Type 2 or Type 3 LBT in R17</w:t>
      </w:r>
    </w:p>
    <w:p w14:paraId="2E878B24" w14:textId="39DB7854" w:rsidR="00AC7558" w:rsidRPr="00AC7558" w:rsidRDefault="00AC7558" w:rsidP="00AC7558">
      <w:pPr>
        <w:pStyle w:val="ListParagraph"/>
        <w:numPr>
          <w:ilvl w:val="0"/>
          <w:numId w:val="42"/>
        </w:numPr>
        <w:kinsoku/>
        <w:overflowPunct/>
        <w:adjustRightInd/>
        <w:spacing w:after="160" w:line="259" w:lineRule="auto"/>
        <w:contextualSpacing/>
        <w:textAlignment w:val="auto"/>
        <w:rPr>
          <w:b/>
          <w:bCs/>
        </w:rPr>
      </w:pPr>
      <w:r w:rsidRPr="00AC7558">
        <w:rPr>
          <w:b/>
          <w:bCs/>
        </w:rPr>
        <w:t xml:space="preserve">Alt 1: Type 1 LBT </w:t>
      </w:r>
      <w:r>
        <w:rPr>
          <w:b/>
          <w:bCs/>
        </w:rPr>
        <w:t xml:space="preserve">can be upgraded </w:t>
      </w:r>
      <w:r w:rsidRPr="00AC7558">
        <w:rPr>
          <w:b/>
          <w:bCs/>
        </w:rPr>
        <w:t xml:space="preserve">to Type 2 LBT when back in </w:t>
      </w:r>
      <w:proofErr w:type="spellStart"/>
      <w:r w:rsidRPr="00AC7558">
        <w:rPr>
          <w:b/>
          <w:bCs/>
        </w:rPr>
        <w:t>gNB</w:t>
      </w:r>
      <w:proofErr w:type="spellEnd"/>
      <w:r w:rsidRPr="00AC7558">
        <w:rPr>
          <w:b/>
          <w:bCs/>
        </w:rPr>
        <w:t xml:space="preserve"> COT for FR2-2 unlicensed operation </w:t>
      </w:r>
      <w:proofErr w:type="gramStart"/>
      <w:r w:rsidRPr="00AC7558">
        <w:rPr>
          <w:b/>
          <w:bCs/>
        </w:rPr>
        <w:t>in, if</w:t>
      </w:r>
      <w:proofErr w:type="gramEnd"/>
      <w:r w:rsidRPr="00AC7558">
        <w:rPr>
          <w:b/>
          <w:bCs/>
        </w:rPr>
        <w:t xml:space="preserve"> UE supports Type 2 LBT. Otherwise, if UE does not support Type 2 LBT, Type 1 LBT upgrade when back in </w:t>
      </w:r>
      <w:proofErr w:type="spellStart"/>
      <w:r w:rsidRPr="00AC7558">
        <w:rPr>
          <w:b/>
          <w:bCs/>
        </w:rPr>
        <w:t>gNB</w:t>
      </w:r>
      <w:proofErr w:type="spellEnd"/>
      <w:r w:rsidRPr="00AC7558">
        <w:rPr>
          <w:b/>
          <w:bCs/>
        </w:rPr>
        <w:t xml:space="preserve"> COT is not </w:t>
      </w:r>
      <w:proofErr w:type="gramStart"/>
      <w:r w:rsidRPr="00AC7558">
        <w:rPr>
          <w:b/>
          <w:bCs/>
        </w:rPr>
        <w:t>supported</w:t>
      </w:r>
      <w:proofErr w:type="gramEnd"/>
    </w:p>
    <w:p w14:paraId="70B7B768" w14:textId="77777777" w:rsidR="00AC7558" w:rsidRPr="00AC7558" w:rsidRDefault="00AC7558" w:rsidP="00AC7558">
      <w:pPr>
        <w:pStyle w:val="ListParagraph"/>
        <w:numPr>
          <w:ilvl w:val="0"/>
          <w:numId w:val="42"/>
        </w:numPr>
        <w:kinsoku/>
        <w:overflowPunct/>
        <w:adjustRightInd/>
        <w:spacing w:after="160" w:line="259" w:lineRule="auto"/>
        <w:contextualSpacing/>
        <w:textAlignment w:val="auto"/>
        <w:rPr>
          <w:b/>
          <w:bCs/>
        </w:rPr>
      </w:pPr>
      <w:r w:rsidRPr="00AC7558">
        <w:rPr>
          <w:b/>
          <w:bCs/>
        </w:rPr>
        <w:lastRenderedPageBreak/>
        <w:t xml:space="preserve">Alt 4: </w:t>
      </w:r>
    </w:p>
    <w:p w14:paraId="5303F901" w14:textId="77777777" w:rsidR="00AC7558" w:rsidRPr="00AC7558" w:rsidRDefault="00AC7558" w:rsidP="00AC7558">
      <w:pPr>
        <w:pStyle w:val="ListParagraph"/>
        <w:numPr>
          <w:ilvl w:val="1"/>
          <w:numId w:val="42"/>
        </w:numPr>
        <w:kinsoku/>
        <w:overflowPunct/>
        <w:adjustRightInd/>
        <w:spacing w:after="160" w:line="259" w:lineRule="auto"/>
        <w:contextualSpacing/>
        <w:textAlignment w:val="auto"/>
        <w:rPr>
          <w:b/>
          <w:bCs/>
        </w:rPr>
      </w:pPr>
      <w:r w:rsidRPr="00AC7558">
        <w:rPr>
          <w:b/>
          <w:bCs/>
        </w:rPr>
        <w:t>channel access procedures can be used only if Type 2 has been configured as a table entry by any of the higher layer parameters ul-AccessConfigListDCI-0-1 ul-AccessConfigListDCI-0-2 or ul-AccessConfigListDCI-1-1 or ul-AccessConfigListDCI-1-2.</w:t>
      </w:r>
    </w:p>
    <w:p w14:paraId="5164459F" w14:textId="18E5A763" w:rsidR="00AC7558" w:rsidRDefault="00AC7558" w:rsidP="004549B3">
      <w:pPr>
        <w:pStyle w:val="ListParagraph"/>
        <w:numPr>
          <w:ilvl w:val="1"/>
          <w:numId w:val="42"/>
        </w:numPr>
        <w:kinsoku/>
        <w:overflowPunct/>
        <w:adjustRightInd/>
        <w:spacing w:after="160" w:line="259" w:lineRule="auto"/>
        <w:contextualSpacing/>
        <w:textAlignment w:val="auto"/>
        <w:rPr>
          <w:b/>
          <w:bCs/>
        </w:rPr>
      </w:pPr>
      <w:r w:rsidRPr="00AC7558">
        <w:rPr>
          <w:b/>
          <w:bCs/>
        </w:rPr>
        <w:t>Type 3 channel access procedures can be used only if Type 3 has been configured as a table entry by any of the higher layer parameters ul-AccessConfigListDCI-0-1 ul-AccessConfigListDCI-0-2 or ul-AccessConfigListDCI-1-1 or ul-AccessConfigListDCI-1-2</w:t>
      </w:r>
    </w:p>
    <w:p w14:paraId="3D5347FF" w14:textId="4D3F2847" w:rsidR="008351CF" w:rsidRDefault="008351CF" w:rsidP="008351CF">
      <w:pPr>
        <w:kinsoku/>
        <w:overflowPunct/>
        <w:adjustRightInd/>
        <w:spacing w:after="160" w:line="259" w:lineRule="auto"/>
        <w:contextualSpacing/>
        <w:textAlignment w:val="auto"/>
        <w:rPr>
          <w:b/>
          <w:bCs/>
        </w:rPr>
      </w:pPr>
    </w:p>
    <w:p w14:paraId="0AF91884" w14:textId="77777777" w:rsidR="008351CF" w:rsidRDefault="008351CF" w:rsidP="008351CF">
      <w:pPr>
        <w:kinsoku/>
        <w:overflowPunct/>
        <w:adjustRightInd/>
        <w:spacing w:after="160" w:line="259" w:lineRule="auto"/>
        <w:contextualSpacing/>
        <w:textAlignment w:val="auto"/>
        <w:rPr>
          <w:b/>
          <w:bCs/>
        </w:rPr>
      </w:pPr>
    </w:p>
    <w:p w14:paraId="426A4C3F" w14:textId="4358CDCA" w:rsidR="008351CF" w:rsidRDefault="008351CF" w:rsidP="008351CF">
      <w:pPr>
        <w:pStyle w:val="Heading1"/>
      </w:pPr>
      <w:r>
        <w:t>Conclusion</w:t>
      </w:r>
    </w:p>
    <w:p w14:paraId="40DB9CCA" w14:textId="510A715D" w:rsidR="000D01BB" w:rsidRDefault="000D01BB" w:rsidP="000D01BB">
      <w:r>
        <w:t>Though we have been proposing Alt 3 to avoid continuous feature discussion for the very late phase of maintenance phase of Rel.17, we are also fine with Alt 1 and Alt 4 if there is enough support.</w:t>
      </w:r>
    </w:p>
    <w:p w14:paraId="18ABE038" w14:textId="77777777" w:rsidR="000D01BB" w:rsidRPr="000D01BB" w:rsidRDefault="000D01BB" w:rsidP="000D01BB"/>
    <w:p w14:paraId="679C54C7" w14:textId="77777777" w:rsidR="008351CF" w:rsidRDefault="008351CF" w:rsidP="008351CF">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Pr>
          <w:b/>
          <w:bCs/>
          <w:noProof/>
        </w:rPr>
        <w:t>1</w:t>
      </w:r>
      <w:r>
        <w:rPr>
          <w:b/>
          <w:bCs/>
        </w:rPr>
        <w:fldChar w:fldCharType="end"/>
      </w:r>
      <w:r>
        <w:rPr>
          <w:b/>
          <w:bCs/>
        </w:rPr>
        <w:t xml:space="preserve">:  </w:t>
      </w:r>
      <w:r w:rsidRPr="00AC7558">
        <w:rPr>
          <w:b/>
          <w:bCs/>
        </w:rPr>
        <w:t xml:space="preserve">On Type 1 LBT to Type 2 or Type 3 LBT upgrade when back in </w:t>
      </w:r>
      <w:proofErr w:type="spellStart"/>
      <w:r w:rsidRPr="00AC7558">
        <w:rPr>
          <w:b/>
          <w:bCs/>
        </w:rPr>
        <w:t>gNB</w:t>
      </w:r>
      <w:proofErr w:type="spellEnd"/>
      <w:r w:rsidRPr="00AC7558">
        <w:rPr>
          <w:b/>
          <w:bCs/>
        </w:rPr>
        <w:t xml:space="preserve"> COT for FR2-2 unlicensed operation in R17</w:t>
      </w:r>
      <w:r>
        <w:rPr>
          <w:b/>
          <w:bCs/>
        </w:rPr>
        <w:t>, we support (in that order)</w:t>
      </w:r>
    </w:p>
    <w:p w14:paraId="736D3706" w14:textId="77777777" w:rsidR="008351CF" w:rsidRPr="00AC7558" w:rsidRDefault="008351CF" w:rsidP="008351CF">
      <w:pPr>
        <w:pStyle w:val="ListParagraph"/>
        <w:numPr>
          <w:ilvl w:val="0"/>
          <w:numId w:val="42"/>
        </w:numPr>
        <w:kinsoku/>
        <w:overflowPunct/>
        <w:adjustRightInd/>
        <w:spacing w:after="160" w:line="259" w:lineRule="auto"/>
        <w:contextualSpacing/>
        <w:textAlignment w:val="auto"/>
        <w:rPr>
          <w:b/>
          <w:bCs/>
        </w:rPr>
      </w:pPr>
      <w:r w:rsidRPr="00AC7558">
        <w:rPr>
          <w:b/>
          <w:bCs/>
        </w:rPr>
        <w:t>Alt 3: Concludes to not support the Type 1 LBT to Type 2 or Type 3 LBT in R17</w:t>
      </w:r>
    </w:p>
    <w:p w14:paraId="3FE4CE20" w14:textId="77777777" w:rsidR="008351CF" w:rsidRPr="00AC7558" w:rsidRDefault="008351CF" w:rsidP="008351CF">
      <w:pPr>
        <w:pStyle w:val="ListParagraph"/>
        <w:numPr>
          <w:ilvl w:val="0"/>
          <w:numId w:val="42"/>
        </w:numPr>
        <w:kinsoku/>
        <w:overflowPunct/>
        <w:adjustRightInd/>
        <w:spacing w:after="160" w:line="259" w:lineRule="auto"/>
        <w:contextualSpacing/>
        <w:textAlignment w:val="auto"/>
        <w:rPr>
          <w:b/>
          <w:bCs/>
        </w:rPr>
      </w:pPr>
      <w:r w:rsidRPr="00AC7558">
        <w:rPr>
          <w:b/>
          <w:bCs/>
        </w:rPr>
        <w:t xml:space="preserve">Alt 1: Type 1 LBT </w:t>
      </w:r>
      <w:r>
        <w:rPr>
          <w:b/>
          <w:bCs/>
        </w:rPr>
        <w:t xml:space="preserve">can be upgraded </w:t>
      </w:r>
      <w:r w:rsidRPr="00AC7558">
        <w:rPr>
          <w:b/>
          <w:bCs/>
        </w:rPr>
        <w:t xml:space="preserve">to Type 2 LBT when back in </w:t>
      </w:r>
      <w:proofErr w:type="spellStart"/>
      <w:r w:rsidRPr="00AC7558">
        <w:rPr>
          <w:b/>
          <w:bCs/>
        </w:rPr>
        <w:t>gNB</w:t>
      </w:r>
      <w:proofErr w:type="spellEnd"/>
      <w:r w:rsidRPr="00AC7558">
        <w:rPr>
          <w:b/>
          <w:bCs/>
        </w:rPr>
        <w:t xml:space="preserve"> COT for FR2-2 unlicensed operation </w:t>
      </w:r>
      <w:proofErr w:type="gramStart"/>
      <w:r w:rsidRPr="00AC7558">
        <w:rPr>
          <w:b/>
          <w:bCs/>
        </w:rPr>
        <w:t>in, if</w:t>
      </w:r>
      <w:proofErr w:type="gramEnd"/>
      <w:r w:rsidRPr="00AC7558">
        <w:rPr>
          <w:b/>
          <w:bCs/>
        </w:rPr>
        <w:t xml:space="preserve"> UE supports Type 2 LBT. Otherwise, if UE does not support Type 2 LBT, Type 1 LBT upgrade when back in </w:t>
      </w:r>
      <w:proofErr w:type="spellStart"/>
      <w:r w:rsidRPr="00AC7558">
        <w:rPr>
          <w:b/>
          <w:bCs/>
        </w:rPr>
        <w:t>gNB</w:t>
      </w:r>
      <w:proofErr w:type="spellEnd"/>
      <w:r w:rsidRPr="00AC7558">
        <w:rPr>
          <w:b/>
          <w:bCs/>
        </w:rPr>
        <w:t xml:space="preserve"> COT is not </w:t>
      </w:r>
      <w:proofErr w:type="gramStart"/>
      <w:r w:rsidRPr="00AC7558">
        <w:rPr>
          <w:b/>
          <w:bCs/>
        </w:rPr>
        <w:t>supported</w:t>
      </w:r>
      <w:proofErr w:type="gramEnd"/>
    </w:p>
    <w:p w14:paraId="47C47FA9" w14:textId="77777777" w:rsidR="008351CF" w:rsidRPr="00AC7558" w:rsidRDefault="008351CF" w:rsidP="008351CF">
      <w:pPr>
        <w:pStyle w:val="ListParagraph"/>
        <w:numPr>
          <w:ilvl w:val="0"/>
          <w:numId w:val="42"/>
        </w:numPr>
        <w:kinsoku/>
        <w:overflowPunct/>
        <w:adjustRightInd/>
        <w:spacing w:after="160" w:line="259" w:lineRule="auto"/>
        <w:contextualSpacing/>
        <w:textAlignment w:val="auto"/>
        <w:rPr>
          <w:b/>
          <w:bCs/>
        </w:rPr>
      </w:pPr>
      <w:r w:rsidRPr="00AC7558">
        <w:rPr>
          <w:b/>
          <w:bCs/>
        </w:rPr>
        <w:t xml:space="preserve">Alt 4: </w:t>
      </w:r>
    </w:p>
    <w:p w14:paraId="58624EA9" w14:textId="77777777" w:rsidR="008351CF" w:rsidRPr="00AC7558" w:rsidRDefault="008351CF" w:rsidP="008351CF">
      <w:pPr>
        <w:pStyle w:val="ListParagraph"/>
        <w:numPr>
          <w:ilvl w:val="1"/>
          <w:numId w:val="42"/>
        </w:numPr>
        <w:kinsoku/>
        <w:overflowPunct/>
        <w:adjustRightInd/>
        <w:spacing w:after="160" w:line="259" w:lineRule="auto"/>
        <w:contextualSpacing/>
        <w:textAlignment w:val="auto"/>
        <w:rPr>
          <w:b/>
          <w:bCs/>
        </w:rPr>
      </w:pPr>
      <w:r w:rsidRPr="00AC7558">
        <w:rPr>
          <w:b/>
          <w:bCs/>
        </w:rPr>
        <w:t>channel access procedures can be used only if Type 2 has been configured as a table entry by any of the higher layer parameters ul-AccessConfigListDCI-0-1 ul-AccessConfigListDCI-0-2 or ul-AccessConfigListDCI-1-1 or ul-AccessConfigListDCI-1-2.</w:t>
      </w:r>
    </w:p>
    <w:p w14:paraId="4E70822F" w14:textId="77777777" w:rsidR="008351CF" w:rsidRDefault="008351CF" w:rsidP="008351CF">
      <w:pPr>
        <w:pStyle w:val="ListParagraph"/>
        <w:numPr>
          <w:ilvl w:val="1"/>
          <w:numId w:val="42"/>
        </w:numPr>
        <w:kinsoku/>
        <w:overflowPunct/>
        <w:adjustRightInd/>
        <w:spacing w:after="160" w:line="259" w:lineRule="auto"/>
        <w:contextualSpacing/>
        <w:textAlignment w:val="auto"/>
        <w:rPr>
          <w:b/>
          <w:bCs/>
        </w:rPr>
      </w:pPr>
      <w:r w:rsidRPr="00AC7558">
        <w:rPr>
          <w:b/>
          <w:bCs/>
        </w:rPr>
        <w:t>Type 3 channel access procedures can be used only if Type 3 has been configured as a table entry by any of the higher layer parameters ul-AccessConfigListDCI-0-1 ul-AccessConfigListDCI-0-2 or ul-AccessConfigListDCI-1-1 or ul-AccessConfigListDCI-1-2</w:t>
      </w:r>
    </w:p>
    <w:p w14:paraId="3D06D135" w14:textId="77777777" w:rsidR="008351CF" w:rsidRPr="008351CF" w:rsidRDefault="008351CF" w:rsidP="008351CF"/>
    <w:p w14:paraId="2112D4AD" w14:textId="77777777" w:rsidR="008351CF" w:rsidRPr="008351CF" w:rsidRDefault="008351CF" w:rsidP="008351CF">
      <w:pPr>
        <w:kinsoku/>
        <w:overflowPunct/>
        <w:adjustRightInd/>
        <w:spacing w:after="160" w:line="259" w:lineRule="auto"/>
        <w:contextualSpacing/>
        <w:textAlignment w:val="auto"/>
        <w:rPr>
          <w:b/>
          <w:bCs/>
        </w:rPr>
      </w:pPr>
    </w:p>
    <w:sectPr w:rsidR="008351CF" w:rsidRPr="008351CF"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C85B" w14:textId="77777777" w:rsidR="00E87F0F" w:rsidRDefault="00E87F0F">
      <w:r>
        <w:separator/>
      </w:r>
    </w:p>
    <w:p w14:paraId="024617DD" w14:textId="77777777" w:rsidR="00E87F0F" w:rsidRDefault="00E87F0F"/>
    <w:p w14:paraId="560E33BA" w14:textId="77777777" w:rsidR="00E87F0F" w:rsidRDefault="00E87F0F"/>
    <w:p w14:paraId="79E35A7C" w14:textId="77777777" w:rsidR="00E87F0F" w:rsidRDefault="00E87F0F"/>
  </w:endnote>
  <w:endnote w:type="continuationSeparator" w:id="0">
    <w:p w14:paraId="56510EA3" w14:textId="77777777" w:rsidR="00E87F0F" w:rsidRDefault="00E87F0F">
      <w:r>
        <w:continuationSeparator/>
      </w:r>
    </w:p>
    <w:p w14:paraId="7EAB6884" w14:textId="77777777" w:rsidR="00E87F0F" w:rsidRDefault="00E87F0F"/>
    <w:p w14:paraId="10D57FF9" w14:textId="77777777" w:rsidR="00E87F0F" w:rsidRDefault="00E87F0F"/>
    <w:p w14:paraId="699B3C36" w14:textId="77777777" w:rsidR="00E87F0F" w:rsidRDefault="00E87F0F"/>
  </w:endnote>
  <w:endnote w:type="continuationNotice" w:id="1">
    <w:p w14:paraId="59D30A79" w14:textId="77777777" w:rsidR="00E87F0F" w:rsidRDefault="00E87F0F"/>
    <w:p w14:paraId="1045AFDB" w14:textId="77777777" w:rsidR="00E87F0F" w:rsidRDefault="00E87F0F"/>
    <w:p w14:paraId="5C782D9D" w14:textId="77777777" w:rsidR="00E87F0F" w:rsidRDefault="00E87F0F"/>
    <w:p w14:paraId="097ABDB3" w14:textId="77777777" w:rsidR="00E87F0F" w:rsidRDefault="00E87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DFE8E" w14:textId="77777777" w:rsidR="00E87F0F" w:rsidRDefault="00E87F0F" w:rsidP="002900D7">
      <w:r>
        <w:separator/>
      </w:r>
    </w:p>
    <w:p w14:paraId="2DBB4EDA" w14:textId="77777777" w:rsidR="00E87F0F" w:rsidRDefault="00E87F0F" w:rsidP="001D3206"/>
    <w:p w14:paraId="05CCBCB1" w14:textId="77777777" w:rsidR="00E87F0F" w:rsidRDefault="00E87F0F" w:rsidP="00440571"/>
    <w:p w14:paraId="1A6F8E52" w14:textId="77777777" w:rsidR="00E87F0F" w:rsidRDefault="00E87F0F"/>
  </w:footnote>
  <w:footnote w:type="continuationSeparator" w:id="0">
    <w:p w14:paraId="3AFCA8A8" w14:textId="77777777" w:rsidR="00E87F0F" w:rsidRDefault="00E87F0F">
      <w:r>
        <w:continuationSeparator/>
      </w:r>
    </w:p>
    <w:p w14:paraId="09DF079B" w14:textId="77777777" w:rsidR="00E87F0F" w:rsidRDefault="00E87F0F"/>
    <w:p w14:paraId="4C337F3A" w14:textId="77777777" w:rsidR="00E87F0F" w:rsidRDefault="00E87F0F"/>
    <w:p w14:paraId="6EA4BD91" w14:textId="77777777" w:rsidR="00E87F0F" w:rsidRDefault="00E87F0F"/>
  </w:footnote>
  <w:footnote w:type="continuationNotice" w:id="1">
    <w:p w14:paraId="1ED9910B" w14:textId="77777777" w:rsidR="00E87F0F" w:rsidRDefault="00E87F0F"/>
    <w:p w14:paraId="1B9E0367" w14:textId="77777777" w:rsidR="00E87F0F" w:rsidRDefault="00E87F0F"/>
    <w:p w14:paraId="17F546EF" w14:textId="77777777" w:rsidR="00E87F0F" w:rsidRDefault="00E87F0F"/>
    <w:p w14:paraId="37AF015D" w14:textId="77777777" w:rsidR="00E87F0F" w:rsidRDefault="00E87F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5993FB8"/>
    <w:multiLevelType w:val="hybridMultilevel"/>
    <w:tmpl w:val="6BE0E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1C31AF"/>
    <w:multiLevelType w:val="multilevel"/>
    <w:tmpl w:val="181C31AF"/>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2D61CB"/>
    <w:multiLevelType w:val="hybridMultilevel"/>
    <w:tmpl w:val="E40AD6F0"/>
    <w:lvl w:ilvl="0" w:tplc="CEDA333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2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7"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D72643"/>
    <w:multiLevelType w:val="hybridMultilevel"/>
    <w:tmpl w:val="89AC1A0E"/>
    <w:lvl w:ilvl="0" w:tplc="EF9A9A3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7016905">
    <w:abstractNumId w:val="17"/>
  </w:num>
  <w:num w:numId="2" w16cid:durableId="1092242495">
    <w:abstractNumId w:val="12"/>
  </w:num>
  <w:num w:numId="3" w16cid:durableId="416901475">
    <w:abstractNumId w:val="38"/>
  </w:num>
  <w:num w:numId="4" w16cid:durableId="33892793">
    <w:abstractNumId w:val="39"/>
  </w:num>
  <w:num w:numId="5" w16cid:durableId="600189879">
    <w:abstractNumId w:val="10"/>
  </w:num>
  <w:num w:numId="6" w16cid:durableId="2072540476">
    <w:abstractNumId w:val="23"/>
  </w:num>
  <w:num w:numId="7" w16cid:durableId="1211115244">
    <w:abstractNumId w:val="14"/>
  </w:num>
  <w:num w:numId="8" w16cid:durableId="26495684">
    <w:abstractNumId w:val="24"/>
  </w:num>
  <w:num w:numId="9" w16cid:durableId="427964492">
    <w:abstractNumId w:val="2"/>
  </w:num>
  <w:num w:numId="10" w16cid:durableId="1355571491">
    <w:abstractNumId w:val="16"/>
  </w:num>
  <w:num w:numId="11" w16cid:durableId="623929083">
    <w:abstractNumId w:val="3"/>
  </w:num>
  <w:num w:numId="12" w16cid:durableId="1943298624">
    <w:abstractNumId w:val="5"/>
  </w:num>
  <w:num w:numId="13" w16cid:durableId="882518189">
    <w:abstractNumId w:val="27"/>
  </w:num>
  <w:num w:numId="14" w16cid:durableId="936711661">
    <w:abstractNumId w:val="34"/>
  </w:num>
  <w:num w:numId="15" w16cid:durableId="2063555734">
    <w:abstractNumId w:val="7"/>
  </w:num>
  <w:num w:numId="16" w16cid:durableId="1807896883">
    <w:abstractNumId w:val="9"/>
  </w:num>
  <w:num w:numId="17" w16cid:durableId="236941051">
    <w:abstractNumId w:val="11"/>
  </w:num>
  <w:num w:numId="18" w16cid:durableId="594900606">
    <w:abstractNumId w:val="36"/>
  </w:num>
  <w:num w:numId="19" w16cid:durableId="722749653">
    <w:abstractNumId w:val="20"/>
  </w:num>
  <w:num w:numId="20" w16cid:durableId="68161320">
    <w:abstractNumId w:val="31"/>
  </w:num>
  <w:num w:numId="21" w16cid:durableId="106973948">
    <w:abstractNumId w:val="32"/>
  </w:num>
  <w:num w:numId="22" w16cid:durableId="1877231103">
    <w:abstractNumId w:val="18"/>
  </w:num>
  <w:num w:numId="23" w16cid:durableId="24061018">
    <w:abstractNumId w:val="13"/>
  </w:num>
  <w:num w:numId="24" w16cid:durableId="1293437082">
    <w:abstractNumId w:val="33"/>
  </w:num>
  <w:num w:numId="25" w16cid:durableId="1917395144">
    <w:abstractNumId w:val="0"/>
  </w:num>
  <w:num w:numId="26" w16cid:durableId="1953395075">
    <w:abstractNumId w:val="8"/>
  </w:num>
  <w:num w:numId="27" w16cid:durableId="728915304">
    <w:abstractNumId w:val="25"/>
  </w:num>
  <w:num w:numId="28" w16cid:durableId="739713702">
    <w:abstractNumId w:val="5"/>
  </w:num>
  <w:num w:numId="29" w16cid:durableId="1842116658">
    <w:abstractNumId w:val="29"/>
  </w:num>
  <w:num w:numId="30" w16cid:durableId="1952199086">
    <w:abstractNumId w:val="28"/>
  </w:num>
  <w:num w:numId="31" w16cid:durableId="1034233794">
    <w:abstractNumId w:val="30"/>
  </w:num>
  <w:num w:numId="32" w16cid:durableId="1252616836">
    <w:abstractNumId w:val="22"/>
  </w:num>
  <w:num w:numId="33" w16cid:durableId="1769884663">
    <w:abstractNumId w:val="21"/>
  </w:num>
  <w:num w:numId="34" w16cid:durableId="1763838563">
    <w:abstractNumId w:val="10"/>
  </w:num>
  <w:num w:numId="35" w16cid:durableId="1639414491">
    <w:abstractNumId w:val="40"/>
  </w:num>
  <w:num w:numId="36" w16cid:durableId="1745644599">
    <w:abstractNumId w:val="15"/>
  </w:num>
  <w:num w:numId="37" w16cid:durableId="1882131758">
    <w:abstractNumId w:val="37"/>
  </w:num>
  <w:num w:numId="38" w16cid:durableId="1028220334">
    <w:abstractNumId w:val="19"/>
  </w:num>
  <w:num w:numId="39" w16cid:durableId="114955148">
    <w:abstractNumId w:val="1"/>
  </w:num>
  <w:num w:numId="40" w16cid:durableId="2117484881">
    <w:abstractNumId w:val="35"/>
  </w:num>
  <w:num w:numId="41" w16cid:durableId="1566841200">
    <w:abstractNumId w:val="4"/>
  </w:num>
  <w:num w:numId="42" w16cid:durableId="2098206930">
    <w:abstractNumId w:val="6"/>
  </w:num>
  <w:num w:numId="43" w16cid:durableId="1830172144">
    <w:abstractNumId w:val="26"/>
  </w:num>
  <w:num w:numId="44" w16cid:durableId="69695558">
    <w:abstractNumId w:val="10"/>
  </w:num>
  <w:num w:numId="45" w16cid:durableId="17557782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5DF7"/>
    <w:rsid w:val="00006430"/>
    <w:rsid w:val="00006830"/>
    <w:rsid w:val="0000689D"/>
    <w:rsid w:val="00006911"/>
    <w:rsid w:val="00006A30"/>
    <w:rsid w:val="00006DC6"/>
    <w:rsid w:val="00006E40"/>
    <w:rsid w:val="00006F31"/>
    <w:rsid w:val="0000705D"/>
    <w:rsid w:val="00007204"/>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41D"/>
    <w:rsid w:val="00021638"/>
    <w:rsid w:val="00021735"/>
    <w:rsid w:val="00021758"/>
    <w:rsid w:val="00021A2D"/>
    <w:rsid w:val="00021E78"/>
    <w:rsid w:val="0002202D"/>
    <w:rsid w:val="00022098"/>
    <w:rsid w:val="00022517"/>
    <w:rsid w:val="0002256B"/>
    <w:rsid w:val="00022894"/>
    <w:rsid w:val="00022CD3"/>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0E5"/>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52F"/>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8EF"/>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D01"/>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0B0"/>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380"/>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5"/>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BB"/>
    <w:rsid w:val="000D01D9"/>
    <w:rsid w:val="000D036C"/>
    <w:rsid w:val="000D0536"/>
    <w:rsid w:val="000D061D"/>
    <w:rsid w:val="000D065A"/>
    <w:rsid w:val="000D0744"/>
    <w:rsid w:val="000D078F"/>
    <w:rsid w:val="000D0A7D"/>
    <w:rsid w:val="000D0B85"/>
    <w:rsid w:val="000D0D37"/>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431"/>
    <w:rsid w:val="000F0869"/>
    <w:rsid w:val="000F0934"/>
    <w:rsid w:val="000F0963"/>
    <w:rsid w:val="000F0A11"/>
    <w:rsid w:val="000F0C5C"/>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709"/>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1F16"/>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230"/>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D5B"/>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EDF"/>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4A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3E6"/>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BBE"/>
    <w:rsid w:val="00175D85"/>
    <w:rsid w:val="0017603A"/>
    <w:rsid w:val="00176136"/>
    <w:rsid w:val="001761F7"/>
    <w:rsid w:val="001761FD"/>
    <w:rsid w:val="00176BD5"/>
    <w:rsid w:val="00176F29"/>
    <w:rsid w:val="00176F76"/>
    <w:rsid w:val="00177357"/>
    <w:rsid w:val="00177520"/>
    <w:rsid w:val="0017768B"/>
    <w:rsid w:val="001779F4"/>
    <w:rsid w:val="00177A20"/>
    <w:rsid w:val="00177B6F"/>
    <w:rsid w:val="00177DE5"/>
    <w:rsid w:val="00177F0E"/>
    <w:rsid w:val="001801E9"/>
    <w:rsid w:val="0018021B"/>
    <w:rsid w:val="00180684"/>
    <w:rsid w:val="00180715"/>
    <w:rsid w:val="0018076D"/>
    <w:rsid w:val="001807E3"/>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223"/>
    <w:rsid w:val="00185620"/>
    <w:rsid w:val="001856BD"/>
    <w:rsid w:val="00185779"/>
    <w:rsid w:val="001857BA"/>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970"/>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8F2"/>
    <w:rsid w:val="001A4B8E"/>
    <w:rsid w:val="001A4DE4"/>
    <w:rsid w:val="001A4E70"/>
    <w:rsid w:val="001A4EB9"/>
    <w:rsid w:val="001A5050"/>
    <w:rsid w:val="001A517F"/>
    <w:rsid w:val="001A51A4"/>
    <w:rsid w:val="001A51D3"/>
    <w:rsid w:val="001A53CA"/>
    <w:rsid w:val="001A54E1"/>
    <w:rsid w:val="001A556C"/>
    <w:rsid w:val="001A56AA"/>
    <w:rsid w:val="001A5794"/>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E6D"/>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6"/>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0E"/>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14"/>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D38"/>
    <w:rsid w:val="00225E20"/>
    <w:rsid w:val="00225EC4"/>
    <w:rsid w:val="00225EEF"/>
    <w:rsid w:val="0022628D"/>
    <w:rsid w:val="00226363"/>
    <w:rsid w:val="0022646F"/>
    <w:rsid w:val="0022655D"/>
    <w:rsid w:val="0022685D"/>
    <w:rsid w:val="00226BB6"/>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C5"/>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78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B54"/>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09"/>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878"/>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3927"/>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670"/>
    <w:rsid w:val="002A5B20"/>
    <w:rsid w:val="002A5DB9"/>
    <w:rsid w:val="002A5EB4"/>
    <w:rsid w:val="002A5FE2"/>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DAF"/>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804"/>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E4"/>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88"/>
    <w:rsid w:val="002F0093"/>
    <w:rsid w:val="002F00B8"/>
    <w:rsid w:val="002F041A"/>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058"/>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8A"/>
    <w:rsid w:val="00313563"/>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8"/>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4C1"/>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743"/>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B91"/>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C87"/>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4E"/>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67C"/>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5AF"/>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01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2D8E"/>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992"/>
    <w:rsid w:val="003B7BF0"/>
    <w:rsid w:val="003B7F87"/>
    <w:rsid w:val="003C011E"/>
    <w:rsid w:val="003C03D4"/>
    <w:rsid w:val="003C0993"/>
    <w:rsid w:val="003C09EB"/>
    <w:rsid w:val="003C0D87"/>
    <w:rsid w:val="003C0E05"/>
    <w:rsid w:val="003C117D"/>
    <w:rsid w:val="003C12DA"/>
    <w:rsid w:val="003C147F"/>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4"/>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1B9"/>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7B"/>
    <w:rsid w:val="003E0DB4"/>
    <w:rsid w:val="003E15FB"/>
    <w:rsid w:val="003E1881"/>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95B"/>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ABE"/>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6A"/>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95C"/>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993"/>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3D"/>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11"/>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4B49"/>
    <w:rsid w:val="00465733"/>
    <w:rsid w:val="0046596E"/>
    <w:rsid w:val="00465DF8"/>
    <w:rsid w:val="00465E24"/>
    <w:rsid w:val="00465E2F"/>
    <w:rsid w:val="0046628C"/>
    <w:rsid w:val="0046641D"/>
    <w:rsid w:val="00466478"/>
    <w:rsid w:val="00466531"/>
    <w:rsid w:val="004665D5"/>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693"/>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B3C"/>
    <w:rsid w:val="00492D4E"/>
    <w:rsid w:val="00492E1D"/>
    <w:rsid w:val="00492F6A"/>
    <w:rsid w:val="00493281"/>
    <w:rsid w:val="004934F6"/>
    <w:rsid w:val="004936F8"/>
    <w:rsid w:val="00493788"/>
    <w:rsid w:val="00493833"/>
    <w:rsid w:val="00493C07"/>
    <w:rsid w:val="00493E26"/>
    <w:rsid w:val="00493FFF"/>
    <w:rsid w:val="00494303"/>
    <w:rsid w:val="0049438F"/>
    <w:rsid w:val="00494C61"/>
    <w:rsid w:val="00495054"/>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CF"/>
    <w:rsid w:val="00496EFB"/>
    <w:rsid w:val="00497025"/>
    <w:rsid w:val="004970C3"/>
    <w:rsid w:val="00497366"/>
    <w:rsid w:val="004973C6"/>
    <w:rsid w:val="004976F8"/>
    <w:rsid w:val="00497877"/>
    <w:rsid w:val="00497BDF"/>
    <w:rsid w:val="00497D26"/>
    <w:rsid w:val="004A025F"/>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6FD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5CA"/>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E1E"/>
    <w:rsid w:val="00507E56"/>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AA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D11"/>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15"/>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83"/>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59"/>
    <w:rsid w:val="00577BD0"/>
    <w:rsid w:val="00577D9A"/>
    <w:rsid w:val="00577E89"/>
    <w:rsid w:val="00580124"/>
    <w:rsid w:val="0058023D"/>
    <w:rsid w:val="0058036F"/>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8B0"/>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7C6"/>
    <w:rsid w:val="00596960"/>
    <w:rsid w:val="00596A34"/>
    <w:rsid w:val="00596B77"/>
    <w:rsid w:val="00596C47"/>
    <w:rsid w:val="00596D74"/>
    <w:rsid w:val="00596E5D"/>
    <w:rsid w:val="005970C8"/>
    <w:rsid w:val="00597651"/>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B9A"/>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A7EED"/>
    <w:rsid w:val="005B0006"/>
    <w:rsid w:val="005B0481"/>
    <w:rsid w:val="005B04CD"/>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217"/>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D0"/>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5D6"/>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4E3"/>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30FF"/>
    <w:rsid w:val="0063325C"/>
    <w:rsid w:val="00633B2D"/>
    <w:rsid w:val="00633CAB"/>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AA"/>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86"/>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456"/>
    <w:rsid w:val="00646803"/>
    <w:rsid w:val="0064687C"/>
    <w:rsid w:val="006468AB"/>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3BB"/>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0A"/>
    <w:rsid w:val="0067547A"/>
    <w:rsid w:val="00675684"/>
    <w:rsid w:val="006757A4"/>
    <w:rsid w:val="00675837"/>
    <w:rsid w:val="0067589B"/>
    <w:rsid w:val="00675E0F"/>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68E"/>
    <w:rsid w:val="00683AAE"/>
    <w:rsid w:val="00683BB2"/>
    <w:rsid w:val="00683DE0"/>
    <w:rsid w:val="006846B0"/>
    <w:rsid w:val="00684966"/>
    <w:rsid w:val="006849F3"/>
    <w:rsid w:val="00684A64"/>
    <w:rsid w:val="00684C77"/>
    <w:rsid w:val="00684DFA"/>
    <w:rsid w:val="00684EE0"/>
    <w:rsid w:val="00685055"/>
    <w:rsid w:val="0068530E"/>
    <w:rsid w:val="00685438"/>
    <w:rsid w:val="006855C9"/>
    <w:rsid w:val="006856B4"/>
    <w:rsid w:val="00685810"/>
    <w:rsid w:val="0068599A"/>
    <w:rsid w:val="00685A12"/>
    <w:rsid w:val="00685CE1"/>
    <w:rsid w:val="00685DFD"/>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B83"/>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407D"/>
    <w:rsid w:val="006E410B"/>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D92"/>
    <w:rsid w:val="006E5DE4"/>
    <w:rsid w:val="006E5F82"/>
    <w:rsid w:val="006E656C"/>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07A"/>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1B4"/>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52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82C"/>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EC4"/>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E19"/>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5F56"/>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A37"/>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C23"/>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D6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1CA2"/>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1CF"/>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09B"/>
    <w:rsid w:val="008417B6"/>
    <w:rsid w:val="008419E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F19"/>
    <w:rsid w:val="008941CE"/>
    <w:rsid w:val="0089420B"/>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037"/>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9EB"/>
    <w:rsid w:val="008B1D9E"/>
    <w:rsid w:val="008B1FCF"/>
    <w:rsid w:val="008B2042"/>
    <w:rsid w:val="008B2246"/>
    <w:rsid w:val="008B2383"/>
    <w:rsid w:val="008B23E7"/>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1DD"/>
    <w:rsid w:val="008D0242"/>
    <w:rsid w:val="008D0256"/>
    <w:rsid w:val="008D0C4F"/>
    <w:rsid w:val="008D0D63"/>
    <w:rsid w:val="008D0F40"/>
    <w:rsid w:val="008D1424"/>
    <w:rsid w:val="008D154B"/>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4C3"/>
    <w:rsid w:val="008D3549"/>
    <w:rsid w:val="008D3718"/>
    <w:rsid w:val="008D3859"/>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7B1"/>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4"/>
    <w:rsid w:val="009137CE"/>
    <w:rsid w:val="00913965"/>
    <w:rsid w:val="00913C01"/>
    <w:rsid w:val="00913FBB"/>
    <w:rsid w:val="0091409E"/>
    <w:rsid w:val="009141AB"/>
    <w:rsid w:val="00914518"/>
    <w:rsid w:val="0091456F"/>
    <w:rsid w:val="00914871"/>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3AD"/>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D80"/>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1EE"/>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A4F"/>
    <w:rsid w:val="00935FAB"/>
    <w:rsid w:val="009364A8"/>
    <w:rsid w:val="00936624"/>
    <w:rsid w:val="009367C3"/>
    <w:rsid w:val="0093690D"/>
    <w:rsid w:val="00936A5A"/>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9C"/>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64"/>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4D5"/>
    <w:rsid w:val="00964A23"/>
    <w:rsid w:val="00964EF8"/>
    <w:rsid w:val="0096504B"/>
    <w:rsid w:val="0096512F"/>
    <w:rsid w:val="009651A6"/>
    <w:rsid w:val="009653D2"/>
    <w:rsid w:val="0096549E"/>
    <w:rsid w:val="009654DE"/>
    <w:rsid w:val="00965554"/>
    <w:rsid w:val="009656CB"/>
    <w:rsid w:val="00965724"/>
    <w:rsid w:val="00965864"/>
    <w:rsid w:val="009658E5"/>
    <w:rsid w:val="00965C11"/>
    <w:rsid w:val="00965CA3"/>
    <w:rsid w:val="00965DF2"/>
    <w:rsid w:val="00965FB4"/>
    <w:rsid w:val="00965FD6"/>
    <w:rsid w:val="00966002"/>
    <w:rsid w:val="009660DB"/>
    <w:rsid w:val="00966134"/>
    <w:rsid w:val="0096661E"/>
    <w:rsid w:val="009666B5"/>
    <w:rsid w:val="009666F7"/>
    <w:rsid w:val="0096681D"/>
    <w:rsid w:val="00966851"/>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A88"/>
    <w:rsid w:val="00975B63"/>
    <w:rsid w:val="00975E8D"/>
    <w:rsid w:val="00975F99"/>
    <w:rsid w:val="0097607A"/>
    <w:rsid w:val="00976305"/>
    <w:rsid w:val="00976634"/>
    <w:rsid w:val="009766AF"/>
    <w:rsid w:val="00976B45"/>
    <w:rsid w:val="00976C58"/>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3"/>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5C"/>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0B9"/>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8AC"/>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1D0"/>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C28"/>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65C"/>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AF6"/>
    <w:rsid w:val="009E5CC0"/>
    <w:rsid w:val="009E5F7C"/>
    <w:rsid w:val="009E604B"/>
    <w:rsid w:val="009E6060"/>
    <w:rsid w:val="009E60B1"/>
    <w:rsid w:val="009E6305"/>
    <w:rsid w:val="009E65C1"/>
    <w:rsid w:val="009E67A7"/>
    <w:rsid w:val="009E6AC8"/>
    <w:rsid w:val="009E6BD5"/>
    <w:rsid w:val="009E6BE1"/>
    <w:rsid w:val="009E6E5C"/>
    <w:rsid w:val="009E7102"/>
    <w:rsid w:val="009E75B4"/>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2E9F"/>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5DCA"/>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ACA"/>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239"/>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242"/>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6AE"/>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B82"/>
    <w:rsid w:val="00A63FDB"/>
    <w:rsid w:val="00A6405A"/>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AB7"/>
    <w:rsid w:val="00A67AE8"/>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95"/>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558"/>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198"/>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EC8"/>
    <w:rsid w:val="00B07F15"/>
    <w:rsid w:val="00B100C7"/>
    <w:rsid w:val="00B10106"/>
    <w:rsid w:val="00B10212"/>
    <w:rsid w:val="00B10227"/>
    <w:rsid w:val="00B1085E"/>
    <w:rsid w:val="00B10AE9"/>
    <w:rsid w:val="00B10CF6"/>
    <w:rsid w:val="00B10E71"/>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D01"/>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3F1"/>
    <w:rsid w:val="00B416B7"/>
    <w:rsid w:val="00B418A5"/>
    <w:rsid w:val="00B41C30"/>
    <w:rsid w:val="00B41DDE"/>
    <w:rsid w:val="00B41E33"/>
    <w:rsid w:val="00B41F98"/>
    <w:rsid w:val="00B42046"/>
    <w:rsid w:val="00B420A0"/>
    <w:rsid w:val="00B422BE"/>
    <w:rsid w:val="00B425FD"/>
    <w:rsid w:val="00B42AC3"/>
    <w:rsid w:val="00B42BE1"/>
    <w:rsid w:val="00B42C9C"/>
    <w:rsid w:val="00B42F17"/>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3AF"/>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A0"/>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94"/>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69A"/>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D4B"/>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99C"/>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0"/>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4A"/>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AC0"/>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3A"/>
    <w:rsid w:val="00BF6587"/>
    <w:rsid w:val="00BF6667"/>
    <w:rsid w:val="00BF6698"/>
    <w:rsid w:val="00BF69F9"/>
    <w:rsid w:val="00BF6A58"/>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D8A"/>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32C"/>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DE"/>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B3C"/>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3AE"/>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B60"/>
    <w:rsid w:val="00C67D6C"/>
    <w:rsid w:val="00C67E49"/>
    <w:rsid w:val="00C67F4F"/>
    <w:rsid w:val="00C67FE9"/>
    <w:rsid w:val="00C70C71"/>
    <w:rsid w:val="00C70D61"/>
    <w:rsid w:val="00C71149"/>
    <w:rsid w:val="00C714D1"/>
    <w:rsid w:val="00C71963"/>
    <w:rsid w:val="00C719CC"/>
    <w:rsid w:val="00C71BDF"/>
    <w:rsid w:val="00C71D73"/>
    <w:rsid w:val="00C71E3D"/>
    <w:rsid w:val="00C72227"/>
    <w:rsid w:val="00C72431"/>
    <w:rsid w:val="00C72466"/>
    <w:rsid w:val="00C72473"/>
    <w:rsid w:val="00C72857"/>
    <w:rsid w:val="00C7292C"/>
    <w:rsid w:val="00C72964"/>
    <w:rsid w:val="00C72B80"/>
    <w:rsid w:val="00C72ED8"/>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C03"/>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0E5"/>
    <w:rsid w:val="00C86793"/>
    <w:rsid w:val="00C86837"/>
    <w:rsid w:val="00C8687C"/>
    <w:rsid w:val="00C86A0F"/>
    <w:rsid w:val="00C86D64"/>
    <w:rsid w:val="00C86DFF"/>
    <w:rsid w:val="00C8771A"/>
    <w:rsid w:val="00C877F2"/>
    <w:rsid w:val="00C87C90"/>
    <w:rsid w:val="00C87CC4"/>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596"/>
    <w:rsid w:val="00C91670"/>
    <w:rsid w:val="00C91758"/>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DAB"/>
    <w:rsid w:val="00C93F64"/>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36F"/>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59"/>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5FC0"/>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D38"/>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6E0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DC1"/>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6E62"/>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E"/>
    <w:rsid w:val="00DA0342"/>
    <w:rsid w:val="00DA0398"/>
    <w:rsid w:val="00DA0430"/>
    <w:rsid w:val="00DA0437"/>
    <w:rsid w:val="00DA086D"/>
    <w:rsid w:val="00DA0C3B"/>
    <w:rsid w:val="00DA0CB4"/>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1D"/>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B5D"/>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4F5"/>
    <w:rsid w:val="00DD75F4"/>
    <w:rsid w:val="00DD7782"/>
    <w:rsid w:val="00DD78ED"/>
    <w:rsid w:val="00DD79E1"/>
    <w:rsid w:val="00DD7BAE"/>
    <w:rsid w:val="00DD7D29"/>
    <w:rsid w:val="00DE0244"/>
    <w:rsid w:val="00DE055D"/>
    <w:rsid w:val="00DE0703"/>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390"/>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1F48"/>
    <w:rsid w:val="00E121AC"/>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5FF"/>
    <w:rsid w:val="00E1689F"/>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43"/>
    <w:rsid w:val="00E20686"/>
    <w:rsid w:val="00E20732"/>
    <w:rsid w:val="00E208B3"/>
    <w:rsid w:val="00E20948"/>
    <w:rsid w:val="00E20BAB"/>
    <w:rsid w:val="00E20F60"/>
    <w:rsid w:val="00E210D3"/>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15"/>
    <w:rsid w:val="00E52B7D"/>
    <w:rsid w:val="00E52EA3"/>
    <w:rsid w:val="00E531B0"/>
    <w:rsid w:val="00E531BB"/>
    <w:rsid w:val="00E53827"/>
    <w:rsid w:val="00E5394D"/>
    <w:rsid w:val="00E53A7B"/>
    <w:rsid w:val="00E53C58"/>
    <w:rsid w:val="00E543C0"/>
    <w:rsid w:val="00E549CE"/>
    <w:rsid w:val="00E55035"/>
    <w:rsid w:val="00E550BA"/>
    <w:rsid w:val="00E5539A"/>
    <w:rsid w:val="00E55473"/>
    <w:rsid w:val="00E5594C"/>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0EB8"/>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D72"/>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87F0F"/>
    <w:rsid w:val="00E90153"/>
    <w:rsid w:val="00E901BA"/>
    <w:rsid w:val="00E90227"/>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1F7"/>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87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CE0"/>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245"/>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AE2"/>
    <w:rsid w:val="00ED0CFA"/>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2C"/>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A80"/>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3E"/>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5CF1"/>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1F"/>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7DA"/>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C83"/>
    <w:rsid w:val="00F52CDF"/>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0CC"/>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1F0B"/>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6B2"/>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7FB"/>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DE1"/>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DAB"/>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27"/>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B7D"/>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94"/>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4FE"/>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 w:type="character" w:customStyle="1" w:styleId="apple-converted-space">
    <w:name w:val="apple-converted-space"/>
    <w:basedOn w:val="DefaultParagraphFont"/>
    <w:qFormat/>
    <w:rsid w:val="009C565C"/>
  </w:style>
  <w:style w:type="paragraph" w:customStyle="1" w:styleId="Proposal0">
    <w:name w:val="Proposal"/>
    <w:basedOn w:val="Normal"/>
    <w:link w:val="ProposalChar0"/>
    <w:qFormat/>
    <w:rsid w:val="009C565C"/>
    <w:pPr>
      <w:widowControl/>
      <w:tabs>
        <w:tab w:val="left" w:pos="1701"/>
      </w:tabs>
      <w:kinsoku/>
      <w:spacing w:after="120"/>
      <w:ind w:left="1699" w:hanging="1699"/>
      <w:outlineLvl w:val="4"/>
    </w:pPr>
    <w:rPr>
      <w:rFonts w:eastAsia="SimSun"/>
      <w:b/>
      <w:bCs/>
      <w:snapToGrid/>
      <w:kern w:val="0"/>
      <w:szCs w:val="20"/>
      <w:lang w:eastAsia="zh-CN"/>
    </w:rPr>
  </w:style>
  <w:style w:type="character" w:customStyle="1" w:styleId="ProposalChar0">
    <w:name w:val="Proposal Char"/>
    <w:link w:val="Proposal0"/>
    <w:qFormat/>
    <w:rsid w:val="009C565C"/>
    <w:rPr>
      <w:rFonts w:eastAsia="SimSu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907828">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41395">
      <w:bodyDiv w:val="1"/>
      <w:marLeft w:val="0"/>
      <w:marRight w:val="0"/>
      <w:marTop w:val="0"/>
      <w:marBottom w:val="0"/>
      <w:divBdr>
        <w:top w:val="none" w:sz="0" w:space="0" w:color="auto"/>
        <w:left w:val="none" w:sz="0" w:space="0" w:color="auto"/>
        <w:bottom w:val="none" w:sz="0" w:space="0" w:color="auto"/>
        <w:right w:val="none" w:sz="0" w:space="0" w:color="auto"/>
      </w:divBdr>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2802328">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7358060">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3EQ6UJ4K66FU-702124171-44839</_dlc_DocId>
    <_dlc_DocIdUrl xmlns="401a1e0c-8dbe-4950-85d1-4031081349ee">
      <Url>https://qualcomm.sharepoint.com/teams/meridian1/_layouts/15/DocIdRedir.aspx?ID=3EQ6UJ4K66FU-702124171-44839</Url>
      <Description>3EQ6UJ4K66FU-702124171-44839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3.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4.xml><?xml version="1.0" encoding="utf-8"?>
<ds:datastoreItem xmlns:ds="http://schemas.openxmlformats.org/officeDocument/2006/customXml" ds:itemID="{09A8D4C9-7A5C-4EC3-9F05-12F96013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D11E3131-C930-4E87-A744-D77267A11E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Peter Gaal</cp:lastModifiedBy>
  <cp:revision>183</cp:revision>
  <cp:lastPrinted>2010-08-13T21:54:00Z</cp:lastPrinted>
  <dcterms:created xsi:type="dcterms:W3CDTF">2022-09-27T02:16:00Z</dcterms:created>
  <dcterms:modified xsi:type="dcterms:W3CDTF">2023-04-07T20:10:00Z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e2692da9-745f-4cd0-9e34-6eb0aab4b55b</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